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jc w:val="center"/>
        <w:rPr>
          <w:rFonts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文化市场经营管理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专业毕业设计标准</w:t>
      </w:r>
    </w:p>
    <w:p>
      <w:pPr>
        <w:spacing w:line="360" w:lineRule="auto"/>
        <w:ind w:firstLine="465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640" w:firstLineChars="2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3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文化市场经营管理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专业毕业设计为方案设计类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以“演艺铸文旅·舞台绘三湘”为大主题，以湖南丰富的文化艺术资源为依托，立足湖南演艺市场、文旅演艺方式创新的需求，融入市场营销、舞台演艺、商业推广等元素，展开思考，撰写一份完整的策划方案。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备注：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从学生所提交的方案中，挑选出优秀作品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参加学院优秀毕业设计作品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现场解说。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以下为毕业设计选题示例，不局限于此，学生也可自行选题获指导老师认可。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示例：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《见面吧，就现在——2023长沙秋日露营音乐季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策划方案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》《“峒”起来，边城⻅ —2023 湘⻄夏日寻梦季活动方案》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《〈永不磨灭的47天〉衡阳保卫战舞台剧立项及推广方案》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7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031"/>
        <w:gridCol w:w="2033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要求：客观把控</w:t>
            </w:r>
          </w:p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选题符合本专业的基本特点，突出专业特色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选题符合专业人才培养目标的要求，能够充分展示专业人才培养方案的内涵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14"/>
              <w:numPr>
                <w:ilvl w:val="0"/>
                <w:numId w:val="0"/>
              </w:numPr>
              <w:jc w:val="both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3.调动学生积极性，充分聆听学生想法。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1.参考教师要求，根据自身兴趣点，选择毕业设计题目。</w:t>
            </w:r>
          </w:p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2.团队作品要求积极协商、团结合作。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2022年8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要求：实事求是1.为学生提供调研方向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2.监督学生进行调研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1.积极展开调研论证。</w:t>
            </w:r>
          </w:p>
          <w:p>
            <w:pPr>
              <w:pStyle w:val="14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2.实地考察等需要离校应严格遵守学校学生管理要求。</w:t>
            </w:r>
          </w:p>
          <w:p>
            <w:pPr>
              <w:pStyle w:val="14"/>
              <w:ind w:left="0" w:leftChars="0" w:firstLine="0" w:firstLineChars="0"/>
              <w:jc w:val="both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3.与指导老师保持积极沟通。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both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2022年9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要求：井然有序1.修改学生调研报告、可行性分析。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及时修改学生策划方案，指出问题，积极反馈沟通。</w:t>
            </w:r>
          </w:p>
          <w:p>
            <w:pPr>
              <w:pStyle w:val="13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3.充分激发学生主观能动性，鼓励学生创新创造。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1.认真完成策划方案初稿、修改稿。</w:t>
            </w:r>
          </w:p>
          <w:p>
            <w:pPr>
              <w:pStyle w:val="14"/>
              <w:spacing w:line="240" w:lineRule="auto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2.与团队成员、指导老师保持积极沟通。</w:t>
            </w:r>
          </w:p>
          <w:p>
            <w:pPr>
              <w:pStyle w:val="14"/>
              <w:spacing w:line="240" w:lineRule="auto"/>
              <w:ind w:left="0" w:leftChars="0" w:firstLine="0" w:firstLineChars="0"/>
              <w:jc w:val="both"/>
              <w:rPr>
                <w:rFonts w:hint="default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3.虚心、踏实、好学。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2022年10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要求：有条不紊1.修改学生调研策划方案直至定稿。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Chars="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2.提供科学地资料整理方法。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Chars="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3.鼓励学生做好汇报准备。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1.按照指导老师要求尽快定稿策划方案。</w:t>
            </w:r>
          </w:p>
          <w:p>
            <w:pPr>
              <w:pStyle w:val="14"/>
              <w:spacing w:line="240" w:lineRule="auto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2.积极准备参与优秀毕设作品竞选。</w:t>
            </w:r>
          </w:p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3.与同学、老师保持积极沟通交流。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2022年11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要求：不吝指教1.积极指出学生的专业性问题。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2.对学生给予适当的鼓励。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1.按照学校要求进行成果展示、答辩。</w:t>
            </w:r>
          </w:p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2.与指导老师保持沟通。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2022年12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资料上传阶段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要求：严格督促1.修改学生上传资料。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2.督促学生按照学校要求及时上传毕业设计相关资料。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1.认真按照答辩意见修改相关资料。</w:t>
            </w:r>
          </w:p>
          <w:p>
            <w:pPr>
              <w:pStyle w:val="14"/>
              <w:spacing w:line="240" w:lineRule="auto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2.按照要求及时上传资料。</w:t>
            </w:r>
          </w:p>
          <w:p>
            <w:pPr>
              <w:pStyle w:val="13"/>
              <w:spacing w:after="0" w:line="240" w:lineRule="auto"/>
              <w:ind w:firstLine="0" w:firstLineChars="0"/>
              <w:jc w:val="both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>3.与指导老师保持积极沟通，随时解决出现的问题。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lang w:val="en-US" w:eastAsia="zh-CN"/>
              </w:rPr>
              <w:t>年上半年</w:t>
            </w:r>
          </w:p>
        </w:tc>
      </w:tr>
    </w:tbl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3"/>
        <w:spacing w:after="0" w:line="600" w:lineRule="exac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方案设计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类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600" w:lineRule="exact"/>
        <w:ind w:firstLine="643" w:firstLineChars="200"/>
        <w:textAlignment w:val="auto"/>
        <w:rPr>
          <w:rFonts w:hint="eastAsia" w:ascii="Times New Roman" w:hAnsi="Times New Roman" w:eastAsia="仿宋_GB2312"/>
          <w:b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b/>
          <w:bCs w:val="0"/>
          <w:color w:val="000000"/>
          <w:sz w:val="32"/>
          <w:szCs w:val="32"/>
        </w:rPr>
        <w:t>成果表现形式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策划方案</w:t>
      </w:r>
      <w:r>
        <w:rPr>
          <w:rFonts w:hint="eastAsia" w:ascii="仿宋" w:hAnsi="仿宋" w:eastAsia="仿宋" w:cs="仿宋"/>
          <w:sz w:val="32"/>
          <w:szCs w:val="32"/>
        </w:rPr>
        <w:t>，策划类型方面，活动/项目，立项/执行，宣传/营销/推广/运营方案不限；策划内容方面，包括但不限于文旅演艺活动方案（文化/艺术/旅游节/音乐节等）、文旅演艺项目开发策划（实景演出项目等）、其他文化演出项目策划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 w:val="0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bCs w:val="0"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jc w:val="both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策划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的基本要素完整，主题明确；格式标准规范；文字表达规范、重点突出、一目了然；文化性强，本土文化特色自然运用内容有艺术创意；较好的体现职业技能和职业素养。</w:t>
      </w:r>
    </w:p>
    <w:p>
      <w:pPr>
        <w:spacing w:line="600" w:lineRule="exact"/>
        <w:ind w:firstLine="465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（一）答辩流程</w:t>
      </w:r>
    </w:p>
    <w:p>
      <w:pPr>
        <w:pStyle w:val="13"/>
        <w:spacing w:after="0" w:line="600" w:lineRule="exact"/>
        <w:ind w:firstLine="64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现场陈述方案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包括但不限于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选题、亮点、可行性、其他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回答回答评委提问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（二）答辩要求</w:t>
      </w:r>
    </w:p>
    <w:p>
      <w:pPr>
        <w:pStyle w:val="13"/>
        <w:spacing w:after="0" w:line="600" w:lineRule="exact"/>
        <w:ind w:firstLine="64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学生准备资料：方案、汇报PPT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1.提前拷贝电子资料（答辩PPT）。</w:t>
      </w:r>
    </w:p>
    <w:p>
      <w:pPr>
        <w:pStyle w:val="13"/>
        <w:spacing w:after="0" w:line="600" w:lineRule="exact"/>
        <w:ind w:firstLine="64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2.提前打印策划方案（文档版），并提交至指定位置。</w:t>
      </w:r>
    </w:p>
    <w:p>
      <w:pPr>
        <w:pStyle w:val="14"/>
        <w:rPr>
          <w:rFonts w:hint="eastAsia"/>
        </w:rPr>
      </w:pPr>
    </w:p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公共文化服务与管理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专业毕业设计评价根据选题类别的不同而有所区别，从毕业设计过程、作品质量、答辩情况等方面进行综合评价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具体见表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方案设计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287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1.按时完成各项任务。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2.有实际的调研、考察。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3.内容完整、原创。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1.策划内容规范，策划的基本要素完整，主题明确；格式标准规范；文字表达规范、重点突出、一目了然；文化性强，本土文化特色自然运用内容有艺术创意；较好的体现职业技能和职业素养。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2.策划方案具有实际应用价值、市场价值，兼具实用性和创新性。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3.策划方案能带来积极的社会影响。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1.整体状态精神饱满，着装得体大方，态度自然，仪表端庄。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2.策划内容完整，设计过程清晰，创新点突出，作品有一定的价值和意义。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3.答辩时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重点突出，思路清晰，层次分明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湖</w:t>
      </w:r>
      <w:r>
        <w:rPr>
          <w:rFonts w:hint="eastAsia" w:ascii="华文中宋" w:hAnsi="华文中宋" w:eastAsia="华文中宋"/>
          <w:b/>
          <w:sz w:val="36"/>
          <w:szCs w:val="36"/>
        </w:rPr>
        <w:t>南艺术职业学院毕业设计指导老师登记表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3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6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4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3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A5D865"/>
    <w:multiLevelType w:val="singleLevel"/>
    <w:tmpl w:val="7AA5D8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MjM0YTdhOTRiZmE0ZmQ5MTYwZGZkN2JhZmYyOTQifQ=="/>
  </w:docVars>
  <w:rsids>
    <w:rsidRoot w:val="00B74514"/>
    <w:rsid w:val="00051F4E"/>
    <w:rsid w:val="00080641"/>
    <w:rsid w:val="000B0F48"/>
    <w:rsid w:val="00444612"/>
    <w:rsid w:val="00486D45"/>
    <w:rsid w:val="009F6F4E"/>
    <w:rsid w:val="00B74514"/>
    <w:rsid w:val="00C21005"/>
    <w:rsid w:val="00E548B1"/>
    <w:rsid w:val="00E82121"/>
    <w:rsid w:val="02A2084E"/>
    <w:rsid w:val="08674142"/>
    <w:rsid w:val="0A1D57BE"/>
    <w:rsid w:val="0CD56F14"/>
    <w:rsid w:val="157417DA"/>
    <w:rsid w:val="16354DE3"/>
    <w:rsid w:val="1AC72E5E"/>
    <w:rsid w:val="1B78374C"/>
    <w:rsid w:val="21B420FA"/>
    <w:rsid w:val="276A07A5"/>
    <w:rsid w:val="33480F35"/>
    <w:rsid w:val="35E34207"/>
    <w:rsid w:val="376D7520"/>
    <w:rsid w:val="3B123C83"/>
    <w:rsid w:val="3E5D36F2"/>
    <w:rsid w:val="40902FE7"/>
    <w:rsid w:val="40FC3EF7"/>
    <w:rsid w:val="44DC7142"/>
    <w:rsid w:val="471D1741"/>
    <w:rsid w:val="4A5133F1"/>
    <w:rsid w:val="4B3C128B"/>
    <w:rsid w:val="4DA404FE"/>
    <w:rsid w:val="4DCF6F82"/>
    <w:rsid w:val="544836F7"/>
    <w:rsid w:val="5D00279C"/>
    <w:rsid w:val="5D1F23D9"/>
    <w:rsid w:val="5D794F45"/>
    <w:rsid w:val="5E1B1078"/>
    <w:rsid w:val="63C17F46"/>
    <w:rsid w:val="643C74D4"/>
    <w:rsid w:val="66E83CB8"/>
    <w:rsid w:val="68012417"/>
    <w:rsid w:val="6A2A01BE"/>
    <w:rsid w:val="707E1D85"/>
    <w:rsid w:val="75C8039D"/>
    <w:rsid w:val="791774E6"/>
    <w:rsid w:val="79A82B54"/>
    <w:rsid w:val="79B75266"/>
    <w:rsid w:val="7A5B5C9A"/>
    <w:rsid w:val="7EF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semiHidden/>
    <w:qFormat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3">
    <w:name w:val="_Style 17"/>
    <w:basedOn w:val="1"/>
    <w:next w:val="14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basedOn w:val="8"/>
    <w:link w:val="3"/>
    <w:qFormat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6">
    <w:name w:val="正文文本 Char1"/>
    <w:basedOn w:val="8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3346</Words>
  <Characters>3651</Characters>
  <Lines>34</Lines>
  <Paragraphs>9</Paragraphs>
  <TotalTime>1</TotalTime>
  <ScaleCrop>false</ScaleCrop>
  <LinksUpToDate>false</LinksUpToDate>
  <CharactersWithSpaces>5314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2023-08-30T03:04:00Z</dcterms:created>
  <dc:creator>黎波</dc:creator>
  <cp:lastModifiedBy>行走天下</cp:lastModifiedBy>
  <dcterms:modified xsi:type="dcterms:W3CDTF">2023-09-04T02:12:40Z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7B1F34D915ED492B8D2123AF56315822</vt:lpwstr>
  </property>
</Properties>
</file>