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rPr>
          <w:rFonts w:ascii="Times New Roman" w:hAnsi="Times New Roman" w:cs="Times New Roman"/>
          <w:b w:val="0"/>
          <w:color w:val="000000"/>
        </w:rPr>
      </w:pPr>
      <w:r>
        <w:rPr>
          <w:rFonts w:hint="eastAsia" w:ascii="Times New Roman" w:hAnsi="Times New Roman" w:cs="Times New Roman"/>
          <w:b w:val="0"/>
          <w:color w:val="000000"/>
        </w:rPr>
        <w:t>附件</w:t>
      </w:r>
      <w:r>
        <w:rPr>
          <w:rFonts w:ascii="Times New Roman" w:hAnsi="Times New Roman" w:cs="Times New Roman"/>
          <w:b w:val="0"/>
          <w:color w:val="000000"/>
        </w:rPr>
        <w:t>3-2</w:t>
      </w:r>
    </w:p>
    <w:p>
      <w:pPr>
        <w:pStyle w:val="2"/>
        <w:spacing w:before="240" w:after="240"/>
        <w:jc w:val="center"/>
        <w:rPr>
          <w:rFonts w:ascii="Times New Roman" w:hAnsi="Times New Roman" w:eastAsia="仿宋_GB2312" w:cs="Times New Roman"/>
          <w:color w:val="000000"/>
          <w:sz w:val="28"/>
          <w:szCs w:val="28"/>
        </w:rPr>
      </w:pPr>
      <w:r>
        <w:rPr>
          <w:rFonts w:hint="eastAsia" w:ascii="Times New Roman" w:hAnsi="Times New Roman" w:eastAsia="方正小标宋_GBK" w:cs="Times New Roman"/>
          <w:b w:val="0"/>
          <w:color w:val="000000"/>
          <w:sz w:val="44"/>
          <w:szCs w:val="44"/>
          <w:lang w:val="en-US" w:eastAsia="zh-CN"/>
        </w:rPr>
        <w:t>新闻采编与制作</w:t>
      </w:r>
      <w:r>
        <w:rPr>
          <w:rFonts w:hint="eastAsia" w:ascii="Times New Roman" w:hAnsi="Times New Roman" w:eastAsia="方正小标宋_GBK" w:cs="Times New Roman"/>
          <w:b w:val="0"/>
          <w:color w:val="000000"/>
          <w:sz w:val="44"/>
          <w:szCs w:val="44"/>
        </w:rPr>
        <w:t>专业毕业设计标准</w:t>
      </w: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3"/>
        <w:spacing w:after="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Times New Roman"/>
          <w:color w:val="000000"/>
          <w:sz w:val="32"/>
          <w:szCs w:val="32"/>
          <w:lang w:eastAsia="zh-CN"/>
        </w:rPr>
        <w:t>新闻采编与制作</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w:t>
      </w:r>
      <w:r>
        <w:rPr>
          <w:rFonts w:hint="eastAsia"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lang w:eastAsia="zh-CN"/>
        </w:rPr>
        <w:t>方案设计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、作品设计类。</w:t>
      </w:r>
      <w:r>
        <w:rPr>
          <w:rFonts w:hint="eastAsia" w:ascii="Times New Roman" w:hAnsi="Times New Roman" w:eastAsia="仿宋_GB2312" w:cs="Times New Roman"/>
          <w:color w:val="000000"/>
          <w:sz w:val="32"/>
          <w:szCs w:val="32"/>
          <w:lang w:val="en-US" w:eastAsia="zh-CN"/>
        </w:rPr>
        <w:t>示例如下：</w:t>
      </w:r>
    </w:p>
    <w:p>
      <w:pPr>
        <w:numPr>
          <w:ilvl w:val="0"/>
          <w:numId w:val="1"/>
        </w:numPr>
        <w:spacing w:line="600" w:lineRule="exac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方案设计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选题示例</w:t>
      </w:r>
    </w:p>
    <w:p>
      <w:pPr>
        <w:numPr>
          <w:ilvl w:val="0"/>
          <w:numId w:val="0"/>
        </w:numPr>
        <w:spacing w:line="600" w:lineRule="exac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《背篓人生》纪录片策划方案</w:t>
      </w:r>
    </w:p>
    <w:p>
      <w:pPr>
        <w:numPr>
          <w:ilvl w:val="0"/>
          <w:numId w:val="0"/>
        </w:num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《记者风采大赛》新闻发布会策划方案</w:t>
      </w:r>
    </w:p>
    <w:p>
      <w:pPr>
        <w:numPr>
          <w:ilvl w:val="0"/>
          <w:numId w:val="0"/>
        </w:num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《花西子》营销传播方案</w:t>
      </w:r>
    </w:p>
    <w:p>
      <w:pPr>
        <w:numPr>
          <w:ilvl w:val="0"/>
          <w:numId w:val="0"/>
        </w:num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《我的青春，我的村》电视节目策划方案</w:t>
      </w:r>
    </w:p>
    <w:p>
      <w:pPr>
        <w:numPr>
          <w:ilvl w:val="0"/>
          <w:numId w:val="1"/>
        </w:numPr>
        <w:spacing w:line="600" w:lineRule="exact"/>
        <w:ind w:left="0" w:leftChars="0" w:firstLine="0" w:firstLineChars="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作品设计类选题示例</w:t>
      </w:r>
    </w:p>
    <w:p>
      <w:pPr>
        <w:numPr>
          <w:ilvl w:val="0"/>
          <w:numId w:val="0"/>
        </w:numPr>
        <w:spacing w:line="600" w:lineRule="exac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《行走·心灵旅途》期刊策划编辑与制作</w:t>
      </w:r>
    </w:p>
    <w:p>
      <w:pPr>
        <w:numPr>
          <w:ilvl w:val="0"/>
          <w:numId w:val="0"/>
        </w:numPr>
        <w:spacing w:line="600" w:lineRule="exac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《湘剧》纪录片拍摄与制作</w:t>
      </w:r>
    </w:p>
    <w:p>
      <w:pPr>
        <w:numPr>
          <w:ilvl w:val="0"/>
          <w:numId w:val="0"/>
        </w:numPr>
        <w:spacing w:line="600" w:lineRule="exac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《姊妹书》微视频创作</w:t>
      </w:r>
    </w:p>
    <w:p>
      <w:pPr>
        <w:numPr>
          <w:ilvl w:val="0"/>
          <w:numId w:val="0"/>
        </w:numPr>
        <w:spacing w:line="600" w:lineRule="exac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《书香天下》H5设计与制作</w:t>
      </w:r>
    </w:p>
    <w:p>
      <w:pPr>
        <w:numPr>
          <w:ilvl w:val="0"/>
          <w:numId w:val="0"/>
        </w:numPr>
        <w:spacing w:line="600" w:lineRule="exact"/>
        <w:ind w:leftChars="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p>
    <w:p>
      <w:pPr>
        <w:numPr>
          <w:ilvl w:val="0"/>
          <w:numId w:val="0"/>
        </w:numPr>
        <w:spacing w:line="600" w:lineRule="exact"/>
        <w:ind w:leftChars="0"/>
        <w:rPr>
          <w:rFonts w:hint="eastAsia" w:ascii="Times New Roman" w:hAnsi="Times New Roman" w:eastAsia="仿宋_GB2312" w:cs="Times New Roman"/>
          <w:color w:val="000000"/>
          <w:sz w:val="32"/>
          <w:szCs w:val="32"/>
          <w:lang w:val="en-US" w:eastAsia="zh-CN"/>
        </w:rPr>
      </w:pPr>
    </w:p>
    <w:p>
      <w:pPr>
        <w:pStyle w:val="13"/>
        <w:spacing w:before="156" w:beforeLines="50" w:after="156" w:afterLines="5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7"/>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646"/>
        <w:gridCol w:w="2363"/>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646"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363"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49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选题指导阶段</w:t>
            </w:r>
          </w:p>
        </w:tc>
        <w:tc>
          <w:tcPr>
            <w:tcW w:w="2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left"/>
              <w:textAlignment w:val="auto"/>
              <w:rPr>
                <w:rFonts w:hint="default" w:ascii="Times New Roman" w:hAnsi="Times New Roman" w:eastAsia="黑体"/>
                <w:color w:val="000000"/>
                <w:sz w:val="24"/>
                <w:szCs w:val="24"/>
                <w:lang w:val="en-US" w:eastAsia="zh-CN"/>
              </w:rPr>
            </w:pPr>
            <w:r>
              <w:rPr>
                <w:rFonts w:hint="eastAsia" w:ascii="仿宋_GB2312" w:hAnsi="宋体" w:eastAsia="仿宋_GB2312" w:cs="宋体"/>
                <w:sz w:val="24"/>
                <w:szCs w:val="24"/>
              </w:rPr>
              <w:t>重点评价</w:t>
            </w:r>
            <w:r>
              <w:rPr>
                <w:rFonts w:hint="eastAsia" w:ascii="仿宋_GB2312" w:hAnsi="宋体" w:eastAsia="仿宋_GB2312" w:cs="宋体"/>
                <w:bCs/>
                <w:sz w:val="24"/>
                <w:szCs w:val="24"/>
              </w:rPr>
              <w:t>所选课题与高职目标定位和专业培养目标符合情况、所学专业知识和技能解决综合运用情况、与专业领域的对接情况、综合能力和职业岗位（群）中核心能力的培养情况及课题的难易程度和工作量适度情况。</w:t>
            </w:r>
          </w:p>
        </w:tc>
        <w:tc>
          <w:tcPr>
            <w:tcW w:w="236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仿宋_GB2312" w:hAnsi="宋体" w:eastAsia="仿宋_GB2312" w:cs="宋体"/>
                <w:bCs/>
                <w:kern w:val="0"/>
                <w:sz w:val="24"/>
                <w:szCs w:val="24"/>
                <w:lang w:val="zh-CN" w:eastAsia="zh-CN" w:bidi="zh-CN"/>
              </w:rPr>
              <w:t>选题应符合本专业培养目标，有一定的综合性和典型性，能体现学生进行选题分析、信息检索、方案设计、设备及软件操作、作品制作等专业综合能力和舆论导向、创新协作、判断沟通等意识的培养要求。</w:t>
            </w:r>
          </w:p>
        </w:tc>
        <w:tc>
          <w:tcPr>
            <w:tcW w:w="249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开题论证阶段</w:t>
            </w:r>
          </w:p>
        </w:tc>
        <w:tc>
          <w:tcPr>
            <w:tcW w:w="2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textAlignment w:val="auto"/>
              <w:rPr>
                <w:rFonts w:ascii="Times New Roman" w:hAnsi="Times New Roman" w:eastAsia="黑体"/>
                <w:color w:val="000000"/>
                <w:sz w:val="24"/>
                <w:szCs w:val="24"/>
              </w:rPr>
            </w:pPr>
            <w:r>
              <w:rPr>
                <w:rFonts w:hint="eastAsia" w:ascii="仿宋_GB2312" w:hAnsi="宋体" w:eastAsia="仿宋_GB2312" w:cs="宋体"/>
                <w:sz w:val="24"/>
                <w:szCs w:val="24"/>
              </w:rPr>
              <w:t>重点评价完成设计任务所制订的路线的可行性、步骤的合理性和方法的科学性。设计过程的完整性和语言表达的准确性。设计结论得出的可靠性、依据选择的合理性和依据应用的正确性。</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both"/>
              <w:textAlignment w:val="auto"/>
              <w:rPr>
                <w:rFonts w:hint="eastAsia" w:ascii="仿宋_GB2312" w:hAnsi="宋体" w:eastAsia="仿宋_GB2312" w:cs="宋体"/>
                <w:sz w:val="24"/>
                <w:szCs w:val="24"/>
              </w:rPr>
            </w:pPr>
            <w:r>
              <w:rPr>
                <w:rFonts w:hint="eastAsia" w:ascii="仿宋_GB2312" w:eastAsia="仿宋_GB2312" w:cs="宋体"/>
                <w:sz w:val="24"/>
                <w:szCs w:val="24"/>
                <w:lang w:val="en-US" w:eastAsia="zh-CN"/>
              </w:rPr>
              <w:t>选题</w:t>
            </w:r>
            <w:r>
              <w:rPr>
                <w:rFonts w:hint="eastAsia" w:ascii="仿宋_GB2312" w:hAnsi="宋体" w:eastAsia="仿宋_GB2312" w:cs="宋体"/>
                <w:sz w:val="24"/>
                <w:szCs w:val="24"/>
              </w:rPr>
              <w:t>须符合党和国家关于新闻传播的方针政策和法规；选题应符合时代特色，贴近生活实际，最好是来源于企业真实生产项目。</w:t>
            </w:r>
          </w:p>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p>
        </w:tc>
        <w:tc>
          <w:tcPr>
            <w:tcW w:w="249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指导过程阶段</w:t>
            </w:r>
          </w:p>
        </w:tc>
        <w:tc>
          <w:tcPr>
            <w:tcW w:w="2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val="0"/>
              <w:bidi w:val="0"/>
              <w:adjustRightInd w:val="0"/>
              <w:snapToGrid w:val="0"/>
              <w:spacing w:line="240" w:lineRule="auto"/>
              <w:jc w:val="both"/>
              <w:textAlignment w:val="auto"/>
              <w:rPr>
                <w:rFonts w:ascii="Times New Roman" w:hAnsi="Times New Roman" w:eastAsia="黑体"/>
                <w:color w:val="000000"/>
                <w:sz w:val="24"/>
                <w:szCs w:val="24"/>
              </w:rPr>
            </w:pPr>
            <w:r>
              <w:rPr>
                <w:rFonts w:hint="eastAsia" w:ascii="仿宋_GB2312" w:hAnsi="宋体" w:eastAsia="仿宋_GB2312" w:cs="宋体"/>
                <w:sz w:val="24"/>
                <w:szCs w:val="24"/>
              </w:rPr>
              <w:t>选题应大小适中、难易适度，难易度和工作量应适合学生的知识和能力状况，使学生在规定时间内工作量饱满，且能完成任务。</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val="0"/>
              <w:bidi w:val="0"/>
              <w:adjustRightInd w:val="0"/>
              <w:snapToGrid w:val="0"/>
              <w:spacing w:line="240" w:lineRule="auto"/>
              <w:jc w:val="both"/>
              <w:textAlignment w:val="auto"/>
              <w:rPr>
                <w:rFonts w:ascii="Times New Roman" w:hAnsi="Times New Roman" w:eastAsia="黑体"/>
                <w:color w:val="000000"/>
                <w:sz w:val="24"/>
                <w:szCs w:val="24"/>
              </w:rPr>
            </w:pPr>
            <w:r>
              <w:rPr>
                <w:rFonts w:hint="eastAsia" w:ascii="仿宋_GB2312" w:hAnsi="宋体" w:eastAsia="仿宋_GB2312" w:cs="宋体"/>
                <w:sz w:val="24"/>
                <w:szCs w:val="24"/>
              </w:rPr>
              <w:t>毕业设计原则上做到“一人一题”，选题避免雷同。对于工作量大的选题最多不能超过3名学生合作完成，且每位学生独立完成各自的分工任务。</w:t>
            </w:r>
          </w:p>
        </w:tc>
        <w:tc>
          <w:tcPr>
            <w:tcW w:w="249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资料整理阶段</w:t>
            </w:r>
          </w:p>
        </w:tc>
        <w:tc>
          <w:tcPr>
            <w:tcW w:w="2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val="0"/>
              <w:bidi w:val="0"/>
              <w:adjustRightInd w:val="0"/>
              <w:snapToGrid w:val="0"/>
              <w:spacing w:line="240" w:lineRule="auto"/>
              <w:jc w:val="both"/>
              <w:textAlignment w:val="auto"/>
              <w:rPr>
                <w:rFonts w:ascii="Times New Roman" w:hAnsi="Times New Roman" w:eastAsia="黑体"/>
                <w:color w:val="000000"/>
                <w:sz w:val="24"/>
                <w:szCs w:val="24"/>
              </w:rPr>
            </w:pPr>
            <w:r>
              <w:rPr>
                <w:rFonts w:hint="eastAsia" w:ascii="仿宋_GB2312" w:hAnsi="宋体" w:eastAsia="仿宋_GB2312" w:cs="宋体"/>
                <w:sz w:val="24"/>
                <w:szCs w:val="24"/>
              </w:rPr>
              <w:t>重点评价作品的规范、要素文件与行业或企业标准规范的符合度。作品的可操作性、可执行性和设计任务的完成情况。作品的创新性和应用前景。</w:t>
            </w:r>
          </w:p>
        </w:tc>
        <w:tc>
          <w:tcPr>
            <w:tcW w:w="236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仿宋_GB2312" w:hAnsi="宋体" w:eastAsia="仿宋_GB2312" w:cs="宋体"/>
                <w:kern w:val="0"/>
                <w:sz w:val="24"/>
                <w:szCs w:val="24"/>
                <w:lang w:val="zh-CN" w:eastAsia="zh-CN" w:bidi="zh-CN"/>
              </w:rPr>
              <w:t>方案结构完整、要素完备，能清晰表达设计内容；</w:t>
            </w:r>
            <w:r>
              <w:rPr>
                <w:rFonts w:hint="eastAsia" w:ascii="仿宋_GB2312" w:hAnsi="宋体" w:eastAsia="仿宋_GB2312" w:cs="宋体"/>
                <w:kern w:val="0"/>
                <w:sz w:val="24"/>
                <w:szCs w:val="24"/>
                <w:lang w:val="en-US" w:eastAsia="zh-CN" w:bidi="zh-CN"/>
              </w:rPr>
              <w:t>内容</w:t>
            </w:r>
            <w:r>
              <w:rPr>
                <w:rFonts w:hint="eastAsia" w:ascii="仿宋_GB2312" w:hAnsi="宋体" w:eastAsia="仿宋_GB2312" w:cs="宋体"/>
                <w:kern w:val="0"/>
                <w:sz w:val="24"/>
                <w:szCs w:val="24"/>
                <w:lang w:val="zh-CN" w:eastAsia="zh-CN" w:bidi="zh-CN"/>
              </w:rPr>
              <w:t>撰写规范，图表、图片和需提供的技术文件符合行业或企业标准的规范与要求。</w:t>
            </w:r>
          </w:p>
        </w:tc>
        <w:tc>
          <w:tcPr>
            <w:tcW w:w="249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成果答辩阶段</w:t>
            </w:r>
          </w:p>
          <w:p>
            <w:pPr>
              <w:pStyle w:val="14"/>
              <w:keepNext w:val="0"/>
              <w:keepLines w:val="0"/>
              <w:pageBreakBefore w:val="0"/>
              <w:kinsoku/>
              <w:wordWrap/>
              <w:overflowPunct/>
              <w:topLinePunct w:val="0"/>
              <w:bidi w:val="0"/>
              <w:spacing w:line="240" w:lineRule="auto"/>
              <w:textAlignment w:val="auto"/>
              <w:rPr>
                <w:rFonts w:hint="eastAsia"/>
                <w:sz w:val="24"/>
                <w:szCs w:val="24"/>
                <w:lang w:eastAsia="zh-CN"/>
              </w:rPr>
            </w:pPr>
          </w:p>
        </w:tc>
        <w:tc>
          <w:tcPr>
            <w:tcW w:w="2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both"/>
              <w:textAlignment w:val="auto"/>
              <w:rPr>
                <w:rFonts w:hint="eastAsia" w:ascii="仿宋_GB2312" w:hAnsi="宋体" w:eastAsia="仿宋_GB2312" w:cs="宋体"/>
                <w:sz w:val="24"/>
                <w:szCs w:val="24"/>
              </w:rPr>
            </w:pPr>
            <w:r>
              <w:rPr>
                <w:rFonts w:hint="default" w:ascii="仿宋_GB2312" w:hAnsi="宋体" w:eastAsia="仿宋_GB2312" w:cs="宋体"/>
                <w:kern w:val="0"/>
                <w:sz w:val="24"/>
                <w:szCs w:val="24"/>
                <w:lang w:val="en-US" w:eastAsia="zh-CN" w:bidi="ar-SA"/>
              </w:rPr>
              <w:t>按照学院要求组织毕业设计答辩，通过答辩给予毕业设计合格，未通过答辩要求学生继续修改，答辩时间择期安排。</w:t>
            </w:r>
          </w:p>
        </w:tc>
        <w:tc>
          <w:tcPr>
            <w:tcW w:w="236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按照毕业设计答辩要求完成答辩各环节。</w:t>
            </w:r>
          </w:p>
        </w:tc>
        <w:tc>
          <w:tcPr>
            <w:tcW w:w="249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12月16日-12月31日</w:t>
            </w:r>
          </w:p>
        </w:tc>
      </w:tr>
    </w:tbl>
    <w:p>
      <w:pPr>
        <w:pStyle w:val="13"/>
        <w:spacing w:after="0" w:line="240" w:lineRule="auto"/>
        <w:ind w:left="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3"/>
        <w:spacing w:after="0" w:line="600" w:lineRule="exact"/>
        <w:ind w:left="360" w:firstLine="160" w:firstLineChars="5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方案设计</w:t>
      </w:r>
      <w:r>
        <w:rPr>
          <w:rFonts w:hint="eastAsia" w:ascii="Times New Roman" w:hAnsi="Times New Roman" w:eastAsia="仿宋_GB2312"/>
          <w:bCs/>
          <w:color w:val="000000"/>
          <w:sz w:val="32"/>
          <w:szCs w:val="32"/>
        </w:rPr>
        <w:t>类</w:t>
      </w:r>
    </w:p>
    <w:p>
      <w:pPr>
        <w:pStyle w:val="13"/>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60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方案设计类毕业设计成果通常为一个完整的方案，对新闻</w:t>
      </w:r>
      <w:r>
        <w:rPr>
          <w:rFonts w:hint="eastAsia" w:ascii="Times New Roman" w:hAnsi="Times New Roman" w:eastAsia="仿宋_GB2312" w:cs="Times New Roman"/>
          <w:bCs/>
          <w:color w:val="000000"/>
          <w:sz w:val="32"/>
          <w:szCs w:val="32"/>
          <w:lang w:val="en-US" w:eastAsia="zh-CN"/>
        </w:rPr>
        <w:t>采编与制作</w:t>
      </w:r>
      <w:r>
        <w:rPr>
          <w:rFonts w:hint="eastAsia" w:ascii="Times New Roman" w:hAnsi="Times New Roman" w:eastAsia="仿宋_GB2312" w:cs="Times New Roman"/>
          <w:bCs/>
          <w:color w:val="000000"/>
          <w:sz w:val="32"/>
          <w:szCs w:val="32"/>
        </w:rPr>
        <w:t>专业而言，表现形式有</w:t>
      </w:r>
      <w:r>
        <w:rPr>
          <w:rFonts w:hint="eastAsia" w:ascii="Times New Roman" w:hAnsi="Times New Roman" w:eastAsia="仿宋_GB2312" w:cs="Times New Roman"/>
          <w:bCs/>
          <w:color w:val="000000"/>
          <w:sz w:val="32"/>
          <w:szCs w:val="32"/>
          <w:lang w:val="en-US" w:eastAsia="zh-CN"/>
        </w:rPr>
        <w:t>纪录片策划方案、</w:t>
      </w:r>
      <w:r>
        <w:rPr>
          <w:rFonts w:hint="eastAsia" w:ascii="Times New Roman" w:hAnsi="Times New Roman" w:eastAsia="仿宋_GB2312" w:cs="Times New Roman"/>
          <w:bCs/>
          <w:color w:val="000000"/>
          <w:sz w:val="32"/>
          <w:szCs w:val="32"/>
        </w:rPr>
        <w:t>某企业或某产品的营销宣传方案；某活动的新闻发布方案；某媒体的节目策划方案等。</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（1）方案结构完整、要素完备，能清晰表达设计内容；</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（2）方案撰写规范，图表、图片和需提供的技术文件符合行业或企业标准的规范与要求；</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（3）方案设计合理，具有可操作性，能有效解决课题设计中所要解决的实际问题；</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（4）符合宣传政策、市场营销、技术安全等方面要求。</w:t>
      </w:r>
    </w:p>
    <w:p>
      <w:pPr>
        <w:pStyle w:val="13"/>
        <w:spacing w:after="0" w:line="600" w:lineRule="exact"/>
        <w:ind w:left="360" w:firstLine="160" w:firstLineChars="5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w:t>
      </w:r>
      <w:r>
        <w:rPr>
          <w:rFonts w:hint="eastAsia" w:ascii="Times New Roman" w:hAnsi="Times New Roman" w:eastAsia="仿宋_GB2312"/>
          <w:bCs/>
          <w:color w:val="000000"/>
          <w:sz w:val="32"/>
          <w:szCs w:val="32"/>
          <w:lang w:eastAsia="zh-CN"/>
        </w:rPr>
        <w:t>二</w:t>
      </w:r>
      <w:r>
        <w:rPr>
          <w:rFonts w:hint="eastAsia" w:ascii="Times New Roman" w:hAnsi="Times New Roman" w:eastAsia="仿宋_GB2312"/>
          <w:bCs/>
          <w:color w:val="000000"/>
          <w:sz w:val="32"/>
          <w:szCs w:val="32"/>
        </w:rPr>
        <w:t>）</w:t>
      </w:r>
      <w:r>
        <w:rPr>
          <w:rFonts w:hint="eastAsia" w:ascii="Times New Roman" w:hAnsi="Times New Roman" w:eastAsia="仿宋_GB2312"/>
          <w:bCs/>
          <w:color w:val="000000"/>
          <w:sz w:val="32"/>
          <w:szCs w:val="32"/>
          <w:lang w:val="en-US" w:eastAsia="zh-CN"/>
        </w:rPr>
        <w:t>作品设计</w:t>
      </w:r>
      <w:r>
        <w:rPr>
          <w:rFonts w:hint="eastAsia" w:ascii="Times New Roman" w:hAnsi="Times New Roman" w:eastAsia="仿宋_GB2312"/>
          <w:bCs/>
          <w:color w:val="000000"/>
          <w:sz w:val="32"/>
          <w:szCs w:val="32"/>
        </w:rPr>
        <w:t>类</w:t>
      </w:r>
    </w:p>
    <w:p>
      <w:pPr>
        <w:pStyle w:val="13"/>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60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作品设计类毕业设计成果</w:t>
      </w:r>
      <w:r>
        <w:rPr>
          <w:rFonts w:hint="eastAsia" w:ascii="Times New Roman" w:hAnsi="Times New Roman" w:eastAsia="仿宋_GB2312" w:cs="Times New Roman"/>
          <w:bCs/>
          <w:color w:val="000000"/>
          <w:sz w:val="32"/>
          <w:szCs w:val="32"/>
          <w:lang w:val="en-US" w:eastAsia="zh-CN"/>
        </w:rPr>
        <w:t>可</w:t>
      </w:r>
      <w:r>
        <w:rPr>
          <w:rFonts w:hint="eastAsia" w:ascii="Times New Roman" w:hAnsi="Times New Roman" w:eastAsia="仿宋_GB2312" w:cs="Times New Roman"/>
          <w:bCs/>
          <w:color w:val="000000"/>
          <w:sz w:val="32"/>
          <w:szCs w:val="32"/>
        </w:rPr>
        <w:t>包括微电影</w:t>
      </w:r>
      <w:r>
        <w:rPr>
          <w:rFonts w:hint="eastAsia" w:ascii="Times New Roman" w:hAnsi="Times New Roman" w:eastAsia="仿宋_GB2312" w:cs="Times New Roman"/>
          <w:bCs/>
          <w:color w:val="000000"/>
          <w:sz w:val="32"/>
          <w:szCs w:val="32"/>
          <w:lang w:val="en-US" w:eastAsia="zh-CN"/>
        </w:rPr>
        <w:t>剧本创作</w:t>
      </w:r>
      <w:r>
        <w:rPr>
          <w:rFonts w:hint="eastAsia" w:ascii="Times New Roman" w:hAnsi="Times New Roman" w:eastAsia="仿宋_GB2312" w:cs="Times New Roman"/>
          <w:bCs/>
          <w:color w:val="000000"/>
          <w:sz w:val="32"/>
          <w:szCs w:val="32"/>
        </w:rPr>
        <w:t>、专题片</w:t>
      </w:r>
      <w:r>
        <w:rPr>
          <w:rFonts w:hint="eastAsia" w:ascii="Times New Roman" w:hAnsi="Times New Roman" w:eastAsia="仿宋_GB2312" w:cs="Times New Roman"/>
          <w:bCs/>
          <w:color w:val="000000"/>
          <w:sz w:val="32"/>
          <w:szCs w:val="32"/>
          <w:lang w:val="en-US" w:eastAsia="zh-CN"/>
        </w:rPr>
        <w:t>内容创作</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新媒体平台内容设计</w:t>
      </w:r>
      <w:r>
        <w:rPr>
          <w:rFonts w:hint="eastAsia" w:ascii="Times New Roman" w:hAnsi="Times New Roman" w:eastAsia="仿宋_GB2312" w:cs="Times New Roman"/>
          <w:bCs/>
          <w:color w:val="000000"/>
          <w:sz w:val="32"/>
          <w:szCs w:val="32"/>
        </w:rPr>
        <w:t>等类型。</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（1）作品主题导向正确，且具有一定社会价值和艺术价值；</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（2）作品的逻辑清晰、合理，达到设计功能和技术指标要求。</w:t>
      </w:r>
    </w:p>
    <w:p>
      <w:pPr>
        <w:pStyle w:val="14"/>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w:t>
      </w:r>
      <w:bookmarkStart w:id="0" w:name="_GoBack"/>
      <w:bookmarkEnd w:id="0"/>
      <w:r>
        <w:rPr>
          <w:rFonts w:hint="eastAsia" w:ascii="Times New Roman" w:hAnsi="Times New Roman" w:eastAsia="仿宋_GB2312" w:cs="Times New Roman"/>
          <w:bCs/>
          <w:color w:val="000000"/>
          <w:sz w:val="32"/>
          <w:szCs w:val="32"/>
          <w:lang w:val="en-US" w:eastAsia="zh-CN"/>
        </w:rPr>
        <w:t>）设计说明书的撰写要详细反映作品设计过程及作品特点，其格式、排版应规范。</w:t>
      </w:r>
    </w:p>
    <w:p>
      <w:pPr>
        <w:pStyle w:val="14"/>
        <w:ind w:left="0" w:leftChars="0" w:firstLine="0" w:firstLineChars="0"/>
        <w:rPr>
          <w:rFonts w:hint="eastAsia"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val="en-US" w:eastAsia="zh-CN"/>
        </w:rPr>
        <w:t>四、毕业答辩流程及要求</w:t>
      </w:r>
    </w:p>
    <w:p>
      <w:pPr>
        <w:spacing w:line="600" w:lineRule="exact"/>
        <w:ind w:left="0" w:leftChars="0" w:firstLine="0" w:firstLineChars="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（一）答辩流程</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新闻采编与制作专业毕业生答辩分为两个环节。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第一环节为作品展示与创意阐述。在本环节中，答辩时学生需进行毕业设计作品优秀片段展示3—5分钟，作品创意阐述3分钟，介绍作品自身创意特色，就作品设计的目的、要求、设计特点、设计中的体会、见解等作出简要说明，总时间一般为8分钟左右。本环节必须有答辩PPT；</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第二个环节为回答答辩组老师提问。答辩组老师会对毕业设计作品涉及到的相关知识及其应用等方面提问，学生对提问进行口头回答。</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1.已经完成毕业作品和毕业设计文件，并按照指导老师要求进行修改完毕并通过审核的同学才可以参加答辩；没有完成毕业设计，且没有按照老师的要求进行节目修改的同学不能参加毕业设计答辩。</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spacing w:line="600" w:lineRule="exact"/>
        <w:ind w:left="0" w:leftChars="0" w:firstLine="0" w:firstLineChars="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（1）封面----题目、答辩人、指导老师、答辩日期</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（3）主要内容---介绍作品自身节目创意特色、作品设计的目的、要求、设计特点、设计中的体会、见解。</w:t>
      </w:r>
    </w:p>
    <w:p>
      <w:pPr>
        <w:pStyle w:val="13"/>
        <w:numPr>
          <w:ilvl w:val="0"/>
          <w:numId w:val="0"/>
        </w:numPr>
        <w:spacing w:after="0" w:line="600" w:lineRule="exact"/>
        <w:rPr>
          <w:rFonts w:hint="eastAsia" w:ascii="Times New Roman" w:hAnsi="Times New Roman" w:eastAsia="黑体"/>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pStyle w:val="13"/>
        <w:numPr>
          <w:ilvl w:val="0"/>
          <w:numId w:val="0"/>
        </w:numPr>
        <w:spacing w:after="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lang w:val="en-US" w:eastAsia="zh-CN"/>
        </w:rPr>
        <w:t xml:space="preserve"> 五、</w:t>
      </w:r>
      <w:r>
        <w:rPr>
          <w:rFonts w:hint="eastAsia" w:ascii="Times New Roman" w:hAnsi="Times New Roman" w:eastAsia="黑体"/>
          <w:color w:val="000000"/>
          <w:sz w:val="32"/>
          <w:szCs w:val="32"/>
        </w:rPr>
        <w:t>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新闻采编与制作</w:t>
      </w:r>
      <w:r>
        <w:rPr>
          <w:rFonts w:hint="eastAsia" w:ascii="Times New Roman" w:hAnsi="Times New Roman" w:eastAsia="仿宋_GB2312" w:cs="Times New Roman"/>
          <w:color w:val="000000"/>
          <w:sz w:val="32"/>
          <w:szCs w:val="32"/>
        </w:rPr>
        <w:t>专业毕业设计评价根据选题类别的不同而有所区别，从毕业设计过程、作品质量、答辩情况等方面进行综合评价。具体见表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ascii="Times New Roman" w:hAnsi="Times New Roman" w:cs="Times New Roman"/>
          <w:b/>
          <w:bCs/>
          <w:color w:val="000000"/>
          <w:sz w:val="24"/>
          <w:szCs w:val="24"/>
        </w:rPr>
        <w:t xml:space="preserve">1 </w:t>
      </w:r>
      <w:r>
        <w:rPr>
          <w:rFonts w:hint="eastAsia" w:ascii="Times New Roman" w:hAnsi="Times New Roman" w:cs="Times New Roman"/>
          <w:b/>
          <w:bCs/>
          <w:color w:val="000000"/>
          <w:sz w:val="24"/>
          <w:szCs w:val="24"/>
          <w:lang w:val="en-US" w:eastAsia="zh-CN"/>
        </w:rPr>
        <w:t>方案设计</w:t>
      </w:r>
      <w:r>
        <w:rPr>
          <w:rFonts w:hint="eastAsia" w:ascii="Times New Roman" w:hAnsi="Times New Roman" w:cs="Times New Roman"/>
          <w:b/>
          <w:bCs/>
          <w:color w:val="000000"/>
          <w:sz w:val="24"/>
          <w:szCs w:val="24"/>
        </w:rPr>
        <w:t>类毕业设计评价指标及权重</w:t>
      </w:r>
    </w:p>
    <w:tbl>
      <w:tblPr>
        <w:tblStyle w:val="6"/>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宋体"/>
                <w:szCs w:val="21"/>
              </w:rPr>
              <w:t>所制订的</w:t>
            </w:r>
            <w:r>
              <w:rPr>
                <w:rFonts w:hint="eastAsia" w:cs="宋体"/>
                <w:szCs w:val="21"/>
                <w:lang w:val="en-US" w:eastAsia="zh-CN"/>
              </w:rPr>
              <w:t>设计</w:t>
            </w:r>
            <w:r>
              <w:rPr>
                <w:rFonts w:hint="eastAsia" w:ascii="宋体" w:hAnsi="宋体" w:cs="宋体"/>
                <w:szCs w:val="21"/>
              </w:rPr>
              <w:t>路线完整、规范、科学、可行，步骤合理，方法运用得当，既与对应领域中的设计规范一致，又有创新，能确保设计顺利完成。</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宋体"/>
                <w:szCs w:val="21"/>
              </w:rPr>
              <w:t>项目启动、任务规划、实地调研、信息分析提炼、</w:t>
            </w:r>
            <w:r>
              <w:rPr>
                <w:rFonts w:hint="eastAsia" w:cs="宋体"/>
                <w:szCs w:val="21"/>
                <w:lang w:val="en-US" w:eastAsia="zh-CN"/>
              </w:rPr>
              <w:t>选题</w:t>
            </w:r>
            <w:r>
              <w:rPr>
                <w:rFonts w:hint="eastAsia" w:ascii="宋体" w:hAnsi="宋体" w:cs="宋体"/>
                <w:szCs w:val="21"/>
              </w:rPr>
              <w:t>确定、设计方案拟定、设计方案修订、设计方案成型、结论分析等基本过程完整。</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cs="宋体"/>
                <w:szCs w:val="21"/>
                <w:lang w:val="en-US" w:eastAsia="zh-CN"/>
              </w:rPr>
              <w:t>设计思路</w:t>
            </w:r>
            <w:r>
              <w:rPr>
                <w:rFonts w:hint="eastAsia" w:ascii="宋体" w:hAnsi="宋体" w:cs="宋体"/>
                <w:szCs w:val="21"/>
              </w:rPr>
              <w:t>运用正确，分析、推导正确且逻辑性强，参考资料的引用、参考方案的来源等标识规范准确，技术原理、理论依据选择合理。</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cs="Times New Roman"/>
                <w:color w:val="000000"/>
                <w:sz w:val="24"/>
                <w:szCs w:val="24"/>
              </w:rPr>
            </w:pPr>
            <w:r>
              <w:rPr>
                <w:rFonts w:hint="eastAsia" w:ascii="宋体" w:hAnsi="宋体" w:cs="宋体"/>
                <w:szCs w:val="21"/>
              </w:rPr>
              <w:t>设计作品撰写规范</w:t>
            </w:r>
            <w:r>
              <w:rPr>
                <w:rFonts w:hint="eastAsia" w:cs="宋体"/>
                <w:szCs w:val="21"/>
                <w:lang w:eastAsia="zh-CN"/>
              </w:rPr>
              <w:t>，</w:t>
            </w:r>
            <w:r>
              <w:rPr>
                <w:rFonts w:hint="eastAsia" w:ascii="宋体" w:hAnsi="宋体" w:cs="宋体"/>
                <w:szCs w:val="21"/>
              </w:rPr>
              <w:t>方案要素完备，能清晰表达设计内容，完整回答课题所要解决的问题。</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宋体"/>
                <w:szCs w:val="21"/>
              </w:rPr>
              <w:t>方案具有可操作性和可执行性，能有效解决课题设计中所要解决的实际问题，达到设计任务要求。</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8" w:lineRule="auto"/>
              <w:rPr>
                <w:rFonts w:ascii="Times New Roman" w:hAnsi="Times New Roman" w:cs="Times New Roman"/>
                <w:color w:val="000000"/>
                <w:sz w:val="24"/>
                <w:szCs w:val="24"/>
              </w:rPr>
            </w:pPr>
            <w:r>
              <w:rPr>
                <w:rFonts w:hint="eastAsia" w:ascii="宋体" w:hAnsi="宋体" w:cs="宋体"/>
                <w:szCs w:val="21"/>
              </w:rPr>
              <w:t>设计方案有特色、有创新或创意，有重大改进或独特见解，有较强的应用价值</w:t>
            </w:r>
            <w:r>
              <w:rPr>
                <w:rFonts w:hint="eastAsia" w:cs="宋体"/>
                <w:szCs w:val="21"/>
                <w:lang w:eastAsia="zh-CN"/>
              </w:rPr>
              <w:t>，</w:t>
            </w:r>
            <w:r>
              <w:rPr>
                <w:rFonts w:hint="eastAsia" w:ascii="宋体" w:hAnsi="宋体" w:cs="宋体"/>
                <w:szCs w:val="21"/>
              </w:rPr>
              <w:t>充分应用了本专业领域中新知识、新技术、新</w:t>
            </w:r>
            <w:r>
              <w:rPr>
                <w:rFonts w:hint="eastAsia" w:ascii="宋体" w:hAnsi="宋体" w:cs="宋体"/>
                <w:szCs w:val="21"/>
                <w:lang w:eastAsia="zh-CN"/>
              </w:rPr>
              <w:t>热点</w:t>
            </w:r>
            <w:r>
              <w:rPr>
                <w:rFonts w:hint="eastAsia" w:ascii="宋体" w:hAnsi="宋体" w:cs="宋体"/>
                <w:szCs w:val="21"/>
              </w:rPr>
              <w:t>、新方法。</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bl>
    <w:p>
      <w:pPr>
        <w:pStyle w:val="13"/>
        <w:spacing w:after="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六</w:t>
      </w:r>
      <w:r>
        <w:rPr>
          <w:rFonts w:hint="eastAsia" w:ascii="Times New Roman" w:hAnsi="Times New Roman" w:eastAsia="黑体"/>
          <w:color w:val="000000"/>
          <w:sz w:val="32"/>
          <w:szCs w:val="32"/>
        </w:rPr>
        <w:t>、附录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rPr>
          <w:rFonts w:hint="default" w:eastAsia="宋体"/>
          <w:lang w:val="en-US" w:eastAsia="zh-CN"/>
        </w:rPr>
      </w:pP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eastAsia="宋体"/>
          <w:lang w:eastAsia="zh-CN"/>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lang w:eastAsia="zh-CN"/>
        </w:rPr>
        <w:t>方案设计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 xml:space="preserve">年     月     </w:t>
      </w: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9"/>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2"/>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2"/>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2"/>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9"/>
                <w:rFonts w:hint="eastAsia"/>
                <w:i/>
                <w:sz w:val="24"/>
              </w:rPr>
              <w:t>小4号，宋体，行距均为21磅</w:t>
            </w:r>
          </w:p>
          <w:p>
            <w:pPr>
              <w:ind w:left="220" w:leftChars="100"/>
              <w:rPr>
                <w:rFonts w:hint="eastAsia"/>
                <w:i/>
                <w:iCs/>
                <w:color w:val="000000"/>
                <w:sz w:val="24"/>
              </w:rPr>
            </w:pPr>
          </w:p>
          <w:p>
            <w:pPr>
              <w:rPr>
                <w:rFonts w:hint="eastAsia"/>
                <w:i/>
                <w:iCs/>
                <w:color w:val="000000"/>
                <w:sz w:val="24"/>
              </w:rPr>
            </w:pPr>
          </w:p>
        </w:tc>
      </w:tr>
    </w:tbl>
    <w:p>
      <w:pPr>
        <w:jc w:val="center"/>
        <w:rPr>
          <w:rFonts w:hint="eastAsia" w:ascii="华文中宋" w:hAnsi="华文中宋" w:eastAsia="华文中宋"/>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9"/>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9"/>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w:t>
            </w:r>
            <w:r>
              <w:rPr>
                <w:rFonts w:hint="eastAsia"/>
                <w:i/>
                <w:sz w:val="24"/>
                <w:lang w:eastAsia="zh-CN"/>
              </w:rPr>
              <w:t>方案设计</w:t>
            </w:r>
            <w:r>
              <w:rPr>
                <w:i/>
                <w:sz w:val="24"/>
              </w:rPr>
              <w:t>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9"/>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7"/>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865A5F-ABB3-4E3E-9DCD-E407C31A8B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70A2A8D-69DF-4C7D-9CF2-6513F483CC01}"/>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3" w:fontKey="{A9F50A26-9FBF-4B3B-BCB3-8934FB26D98C}"/>
  </w:font>
  <w:font w:name="方正小标宋_GBK">
    <w:panose1 w:val="02000000000000000000"/>
    <w:charset w:val="86"/>
    <w:family w:val="script"/>
    <w:pitch w:val="default"/>
    <w:sig w:usb0="A00002BF" w:usb1="38CF7CFA" w:usb2="00082016" w:usb3="00000000" w:csb0="00040001" w:csb1="00000000"/>
    <w:embedRegular r:id="rId4" w:fontKey="{2C15DD8D-43C5-4C9B-AE70-99323386DBD3}"/>
  </w:font>
  <w:font w:name="仿宋">
    <w:panose1 w:val="02010609060101010101"/>
    <w:charset w:val="86"/>
    <w:family w:val="modern"/>
    <w:pitch w:val="default"/>
    <w:sig w:usb0="800002BF" w:usb1="38CF7CFA" w:usb2="00000016" w:usb3="00000000" w:csb0="00040001" w:csb1="00000000"/>
    <w:embedRegular r:id="rId5" w:fontKey="{305D6068-5548-4482-9987-F9F9F4AC58C0}"/>
  </w:font>
  <w:font w:name="华文中宋">
    <w:panose1 w:val="02010600040101010101"/>
    <w:charset w:val="86"/>
    <w:family w:val="auto"/>
    <w:pitch w:val="default"/>
    <w:sig w:usb0="00000287" w:usb1="080F0000" w:usb2="00000000" w:usb3="00000000" w:csb0="0004009F" w:csb1="DFD70000"/>
    <w:embedRegular r:id="rId6" w:fontKey="{15FA8066-454E-4258-BBC1-5FC7AB3A4F63}"/>
  </w:font>
  <w:font w:name="DotumChe">
    <w:altName w:val="Malgun Gothic"/>
    <w:panose1 w:val="020B0609000101010101"/>
    <w:charset w:val="81"/>
    <w:family w:val="modern"/>
    <w:pitch w:val="default"/>
    <w:sig w:usb0="00000000" w:usb1="00000000" w:usb2="00000030" w:usb3="00000000" w:csb0="4008009F" w:csb1="DFD70000"/>
    <w:embedRegular r:id="rId7" w:fontKey="{3FA01C18-08F2-4780-9894-28F846CF9BD9}"/>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6FAD7"/>
    <w:multiLevelType w:val="singleLevel"/>
    <w:tmpl w:val="9C26FAD7"/>
    <w:lvl w:ilvl="0" w:tentative="0">
      <w:start w:val="1"/>
      <w:numFmt w:val="chineseCounting"/>
      <w:suff w:val="nothing"/>
      <w:lvlText w:val="（%1）"/>
      <w:lvlJc w:val="left"/>
      <w:rPr>
        <w:rFonts w:hint="eastAsia"/>
      </w:rPr>
    </w:lvl>
  </w:abstractNum>
  <w:abstractNum w:abstractNumId="1">
    <w:nsid w:val="604FEE05"/>
    <w:multiLevelType w:val="singleLevel"/>
    <w:tmpl w:val="604FEE0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OTNkMjQxYTZjMGE4YWVkZDIxNGU1ZjE5ZjRmNDkifQ=="/>
  </w:docVars>
  <w:rsids>
    <w:rsidRoot w:val="00000000"/>
    <w:rsid w:val="0156352C"/>
    <w:rsid w:val="06832719"/>
    <w:rsid w:val="11A227BD"/>
    <w:rsid w:val="14575AE1"/>
    <w:rsid w:val="28F769A0"/>
    <w:rsid w:val="326C67A3"/>
    <w:rsid w:val="34A179EC"/>
    <w:rsid w:val="350C3926"/>
    <w:rsid w:val="38457776"/>
    <w:rsid w:val="3A12378C"/>
    <w:rsid w:val="3A2B484E"/>
    <w:rsid w:val="44103433"/>
    <w:rsid w:val="45DE4E6B"/>
    <w:rsid w:val="4EE24247"/>
    <w:rsid w:val="549332C4"/>
    <w:rsid w:val="5AEB15B6"/>
    <w:rsid w:val="698C05B6"/>
    <w:rsid w:val="75C85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2"/>
    <w:unhideWhenUsed/>
    <w:qFormat/>
    <w:uiPriority w:val="0"/>
    <w:pPr>
      <w:keepNext/>
      <w:keepLines/>
      <w:spacing w:before="260" w:after="260"/>
      <w:outlineLvl w:val="2"/>
    </w:pPr>
    <w:rPr>
      <w:rFonts w:eastAsia="黑体"/>
      <w:b/>
      <w:bCs/>
      <w:sz w:val="32"/>
      <w:szCs w:val="32"/>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3 Char"/>
    <w:basedOn w:val="8"/>
    <w:link w:val="2"/>
    <w:semiHidden/>
    <w:qFormat/>
    <w:uiPriority w:val="0"/>
    <w:rPr>
      <w:rFonts w:ascii="宋体" w:hAnsi="宋体" w:eastAsia="黑体" w:cs="宋体"/>
      <w:b/>
      <w:bCs/>
      <w:kern w:val="0"/>
      <w:sz w:val="32"/>
      <w:szCs w:val="32"/>
      <w:lang w:val="zh-CN" w:bidi="zh-CN"/>
    </w:rPr>
  </w:style>
  <w:style w:type="paragraph" w:customStyle="1" w:styleId="13">
    <w:name w:val="_Style 17"/>
    <w:basedOn w:val="1"/>
    <w:next w:val="14"/>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customStyle="1"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Microsoft JhengHei" w:hAnsi="Microsoft JhengHei" w:eastAsia="Microsoft JhengHei" w:cs="Times New Roman"/>
      <w:sz w:val="32"/>
      <w:szCs w:val="32"/>
    </w:rPr>
  </w:style>
  <w:style w:type="character" w:customStyle="1" w:styleId="16">
    <w:name w:val="正文文本 Char1"/>
    <w:basedOn w:val="8"/>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3909</Words>
  <Characters>4179</Characters>
  <Lines>34</Lines>
  <Paragraphs>9</Paragraphs>
  <TotalTime>4</TotalTime>
  <ScaleCrop>false</ScaleCrop>
  <LinksUpToDate>false</LinksUpToDate>
  <CharactersWithSpaces>5870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2023-09-01T11:04:00Z</dcterms:created>
  <dc:creator>黎波</dc:creator>
  <cp:lastModifiedBy>WPS_1491661257</cp:lastModifiedBy>
  <dcterms:modified xsi:type="dcterms:W3CDTF">2023-09-03T02:57:44Z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B326C2BEDDF1DCAC3B52F164005A80EA_32</vt:lpwstr>
  </property>
  <property fmtid="{D5CDD505-2E9C-101B-9397-08002B2CF9AE}" pid="3" name="KSOProductBuildVer">
    <vt:lpwstr>2052-11.1.0.14309</vt:lpwstr>
  </property>
</Properties>
</file>